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charts/_rels/chart1.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embeddings/_____Microsoft_Excel.xlsx" ContentType="application/vnd.openxmlformats-officedocument.spreadsheetml.sheet"/>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before="0" w:after="160"/>
        <w:jc w:val="center"/>
        <w:rPr>
          <w:rFonts w:ascii="Times New Roman" w:hAnsi="Times New Roman"/>
          <w:b/>
          <w:b/>
          <w:sz w:val="28"/>
          <w:szCs w:val="24"/>
        </w:rPr>
      </w:pPr>
      <w:r>
        <w:rPr>
          <w:rFonts w:ascii="Times New Roman" w:hAnsi="Times New Roman"/>
          <w:b/>
          <w:sz w:val="28"/>
          <w:szCs w:val="24"/>
        </w:rPr>
        <w:t>ШАБЛОН ОФОРМЛЕНИЯ</w:t>
      </w:r>
    </w:p>
    <w:p>
      <w:pPr>
        <w:pStyle w:val="Normal"/>
        <w:jc w:val="center"/>
        <w:rPr>
          <w:rFonts w:ascii="Times New Roman" w:hAnsi="Times New Roman" w:eastAsia="Times New Roman"/>
          <w:sz w:val="24"/>
          <w:szCs w:val="24"/>
          <w:lang w:eastAsia="ru-RU"/>
        </w:rPr>
      </w:pPr>
      <w:r>
        <w:rPr>
          <w:rFonts w:eastAsia="Times New Roman" w:ascii="Times New Roman" w:hAnsi="Times New Roman"/>
          <w:b/>
          <w:sz w:val="24"/>
          <w:szCs w:val="24"/>
          <w:lang w:eastAsia="ru-RU"/>
        </w:rPr>
        <w:t>ТЕНДЕНЦИИ РАЗВИТИЯ МАЛОЙ АВИАЦИИ В РОССИИ</w:t>
      </w:r>
      <w:r>
        <w:rPr>
          <w:rFonts w:eastAsia="Times New Roman" w:ascii="Times New Roman" w:hAnsi="Times New Roman"/>
          <w:bCs/>
          <w:vanish/>
          <w:color w:val="FF0000"/>
          <w:sz w:val="24"/>
          <w:szCs w:val="24"/>
          <w:vertAlign w:val="superscript"/>
          <w:lang w:eastAsia="ru-RU"/>
        </w:rPr>
        <w:t xml:space="preserve"> </w:t>
      </w:r>
      <w:r>
        <w:rPr>
          <w:rStyle w:val="Style19"/>
          <w:rFonts w:eastAsia="Symbol" w:cs="Symbol" w:ascii="Symbol" w:hAnsi="Symbol"/>
          <w:bCs/>
          <w:vanish/>
          <w:color w:val="FF0000"/>
          <w:sz w:val="24"/>
          <w:szCs w:val="24"/>
          <w:vertAlign w:val="superscript"/>
          <w:lang w:eastAsia="ru-RU"/>
        </w:rPr>
        <w:footnoteReference w:customMarkFollows="1" w:id="2"/>
        <w:t></w:t>
      </w:r>
    </w:p>
    <w:p>
      <w:pPr>
        <w:pStyle w:val="Normal"/>
        <w:jc w:val="center"/>
        <w:rPr>
          <w:rFonts w:ascii="Times New Roman" w:hAnsi="Times New Roman" w:eastAsia="Times New Roman"/>
          <w:bCs/>
          <w:sz w:val="24"/>
          <w:szCs w:val="24"/>
          <w:lang w:eastAsia="ru-RU"/>
        </w:rPr>
      </w:pPr>
      <w:r>
        <w:rPr>
          <w:rFonts w:eastAsia="Times New Roman" w:ascii="Times New Roman" w:hAnsi="Times New Roman"/>
          <w:sz w:val="24"/>
          <w:szCs w:val="24"/>
          <w:lang w:eastAsia="ru-RU"/>
        </w:rPr>
        <w:t xml:space="preserve">Иванов И.И., Петров П.П. </w:t>
      </w:r>
    </w:p>
    <w:p>
      <w:pPr>
        <w:pStyle w:val="Normal"/>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Санкт-Петербургский государственный университет гражданской авиации</w:t>
      </w:r>
    </w:p>
    <w:p>
      <w:pPr>
        <w:pStyle w:val="Normal"/>
        <w:rPr>
          <w:rFonts w:ascii="Times New Roman" w:hAnsi="Times New Roman" w:eastAsia="Times New Roman"/>
          <w:i/>
          <w:i/>
          <w:sz w:val="20"/>
          <w:szCs w:val="20"/>
          <w:shd w:fill="FDFDFD" w:val="clear"/>
          <w:lang w:eastAsia="ru-RU"/>
        </w:rPr>
      </w:pPr>
      <w:r>
        <w:rPr>
          <w:rFonts w:eastAsia="Times New Roman" w:ascii="Times New Roman" w:hAnsi="Times New Roman"/>
          <w:i/>
          <w:sz w:val="20"/>
          <w:szCs w:val="20"/>
          <w:shd w:fill="FDFDFD" w:val="clear"/>
          <w:lang w:eastAsia="ru-RU"/>
        </w:rPr>
      </w:r>
    </w:p>
    <w:p>
      <w:pPr>
        <w:pStyle w:val="Normal"/>
        <w:spacing w:lineRule="auto" w:line="288"/>
        <w:ind w:firstLine="709"/>
        <w:jc w:val="both"/>
        <w:rPr>
          <w:rFonts w:ascii="Times New Roman" w:hAnsi="Times New Roman" w:eastAsia="Times New Roman"/>
          <w:sz w:val="20"/>
          <w:szCs w:val="20"/>
          <w:lang w:eastAsia="ru-RU"/>
        </w:rPr>
      </w:pPr>
      <w:r>
        <w:rPr>
          <w:rFonts w:eastAsia="Times New Roman" w:ascii="Times New Roman" w:hAnsi="Times New Roman"/>
          <w:b/>
          <w:bCs/>
          <w:sz w:val="20"/>
          <w:szCs w:val="20"/>
          <w:lang w:eastAsia="ru-RU"/>
        </w:rPr>
        <w:t xml:space="preserve">Аннотация. </w:t>
      </w:r>
      <w:r>
        <w:rPr>
          <w:rFonts w:eastAsia="Times New Roman" w:ascii="Times New Roman" w:hAnsi="Times New Roman"/>
          <w:sz w:val="20"/>
          <w:szCs w:val="20"/>
          <w:lang w:eastAsia="ru-RU"/>
        </w:rPr>
        <w:t>В статье на базе данных официальной статистики анализируются закономерности и тенденции развития сфера малой авиации в России. Рассматриваются преимущества этой сферы по сравнению с дальней авиацией. Акцентируется внимание на кризисных явлениях в данной сфере. Указаны проблемы, препятствующие развитию производственной деятельности в сфере малой и средней авиации.</w:t>
      </w:r>
    </w:p>
    <w:p>
      <w:pPr>
        <w:pStyle w:val="Normal"/>
        <w:spacing w:lineRule="auto" w:line="288"/>
        <w:ind w:firstLine="709"/>
        <w:jc w:val="both"/>
        <w:rPr>
          <w:rFonts w:ascii="Times New Roman" w:hAnsi="Times New Roman" w:eastAsia="Times New Roman"/>
          <w:sz w:val="20"/>
          <w:szCs w:val="20"/>
          <w:lang w:eastAsia="ru-RU"/>
        </w:rPr>
      </w:pPr>
      <w:r>
        <w:rPr>
          <w:rFonts w:eastAsia="Times New Roman" w:ascii="Times New Roman" w:hAnsi="Times New Roman"/>
          <w:b/>
          <w:sz w:val="20"/>
          <w:szCs w:val="20"/>
          <w:lang w:eastAsia="ru-RU"/>
        </w:rPr>
        <w:t xml:space="preserve">Ключевые слова. </w:t>
      </w:r>
      <w:r>
        <w:rPr>
          <w:rFonts w:eastAsia="Times New Roman" w:ascii="Times New Roman" w:hAnsi="Times New Roman"/>
          <w:sz w:val="20"/>
          <w:szCs w:val="20"/>
          <w:lang w:eastAsia="ru-RU"/>
        </w:rPr>
        <w:t>Авиация, средняя авиация, динамика развития авиационной отрасли, проблемы развития авиации.</w:t>
      </w:r>
    </w:p>
    <w:p>
      <w:pPr>
        <w:pStyle w:val="Normal"/>
        <w:rPr>
          <w:rFonts w:ascii="Times New Roman" w:hAnsi="Times New Roman" w:eastAsia="Times New Roman"/>
          <w:i/>
          <w:i/>
          <w:sz w:val="20"/>
          <w:szCs w:val="20"/>
          <w:shd w:fill="FDFDFD" w:val="clear"/>
          <w:lang w:eastAsia="ru-RU"/>
        </w:rPr>
      </w:pPr>
      <w:r>
        <w:rPr>
          <w:rFonts w:eastAsia="Times New Roman" w:ascii="Times New Roman" w:hAnsi="Times New Roman"/>
          <w:i/>
          <w:sz w:val="20"/>
          <w:szCs w:val="20"/>
          <w:shd w:fill="FDFDFD" w:val="clear"/>
          <w:lang w:eastAsia="ru-RU"/>
        </w:rPr>
      </w:r>
    </w:p>
    <w:p>
      <w:pPr>
        <w:pStyle w:val="Normal"/>
        <w:spacing w:before="0" w:after="0"/>
        <w:ind w:firstLine="312"/>
        <w:contextualSpacing/>
        <w:jc w:val="center"/>
        <w:rPr>
          <w:rFonts w:ascii="Times New Roman" w:hAnsi="Times New Roman" w:eastAsia="Times New Roman"/>
          <w:b/>
          <w:b/>
          <w:bCs/>
          <w:sz w:val="24"/>
          <w:szCs w:val="24"/>
          <w:lang w:val="en-US" w:eastAsia="ru-RU"/>
        </w:rPr>
      </w:pPr>
      <w:r>
        <w:rPr>
          <w:rFonts w:eastAsia="Times New Roman" w:ascii="Times New Roman" w:hAnsi="Times New Roman"/>
          <w:b/>
          <w:bCs/>
          <w:sz w:val="24"/>
          <w:szCs w:val="24"/>
          <w:lang w:val="en-US" w:eastAsia="ru-RU"/>
        </w:rPr>
        <w:t>DEVELOPMENT TRENDS OF SMALL AVIATION IN RUSSIA</w:t>
      </w:r>
    </w:p>
    <w:p>
      <w:pPr>
        <w:pStyle w:val="Normal"/>
        <w:spacing w:before="0" w:after="0"/>
        <w:ind w:firstLine="312"/>
        <w:contextualSpacing/>
        <w:jc w:val="center"/>
        <w:rPr>
          <w:rFonts w:ascii="Times New Roman" w:hAnsi="Times New Roman" w:eastAsia="Times New Roman"/>
          <w:bCs/>
          <w:sz w:val="24"/>
          <w:szCs w:val="24"/>
          <w:lang w:val="en-US" w:eastAsia="ru-RU"/>
        </w:rPr>
      </w:pPr>
      <w:r>
        <w:rPr>
          <w:rFonts w:eastAsia="Times New Roman" w:ascii="Times New Roman" w:hAnsi="Times New Roman"/>
          <w:bCs/>
          <w:sz w:val="24"/>
          <w:szCs w:val="24"/>
          <w:lang w:val="en-US" w:eastAsia="ru-RU"/>
        </w:rPr>
        <w:t>Ivanov I.I., Petrov P.P.</w:t>
      </w:r>
      <w:r>
        <w:rPr>
          <w:rFonts w:eastAsia="Times New Roman" w:ascii="Times New Roman" w:hAnsi="Times New Roman"/>
          <w:color w:val="FF0000"/>
          <w:sz w:val="24"/>
          <w:szCs w:val="24"/>
          <w:lang w:val="en-US" w:eastAsia="ru-RU"/>
        </w:rPr>
        <w:t xml:space="preserve"> </w:t>
      </w:r>
    </w:p>
    <w:p>
      <w:pPr>
        <w:pStyle w:val="Normal"/>
        <w:pBdr/>
        <w:spacing w:lineRule="atLeast" w:line="240"/>
        <w:jc w:val="center"/>
        <w:rPr>
          <w:rFonts w:ascii="Times New Roman" w:hAnsi="Times New Roman" w:eastAsia="Arial Unicode MS"/>
          <w:color w:val="000000"/>
          <w:sz w:val="24"/>
          <w:szCs w:val="24"/>
          <w:u w:val="none" w:color="000000"/>
          <w:lang w:val="en-US" w:eastAsia="ru-RU"/>
        </w:rPr>
      </w:pPr>
      <w:r>
        <w:rPr>
          <w:rFonts w:eastAsia="Arial Unicode MS" w:ascii="Times New Roman" w:hAnsi="Times New Roman"/>
          <w:color w:val="000000"/>
          <w:sz w:val="24"/>
          <w:szCs w:val="24"/>
          <w:u w:val="none" w:color="000000"/>
          <w:lang w:val="en-GB" w:eastAsia="ru-RU"/>
        </w:rPr>
        <w:t>Fede</w:t>
      </w:r>
      <w:r>
        <w:rPr>
          <w:rFonts w:eastAsia="Arial Unicode MS" w:ascii="Times New Roman" w:hAnsi="Times New Roman"/>
          <w:color w:val="000000"/>
          <w:sz w:val="24"/>
          <w:szCs w:val="24"/>
          <w:u w:val="none" w:color="000000"/>
          <w:lang w:val="en-US" w:eastAsia="ru-RU"/>
        </w:rPr>
        <w:t>ral state-funded educational institution of higher education «</w:t>
      </w:r>
      <w:r>
        <w:rPr>
          <w:rFonts w:eastAsia="Arial Unicode MS" w:ascii="Times New Roman" w:hAnsi="Times New Roman"/>
          <w:color w:val="000000"/>
          <w:sz w:val="24"/>
          <w:szCs w:val="24"/>
          <w:u w:val="none" w:color="000000"/>
          <w:lang w:val="en-GB" w:eastAsia="ru-RU"/>
        </w:rPr>
        <w:t>Saint-Petersburg State University of Civil Aviation named in honor of Air Chief Marshal of Aviation A.A. Novikov</w:t>
      </w:r>
      <w:r>
        <w:rPr>
          <w:rFonts w:eastAsia="Arial Unicode MS" w:ascii="Times New Roman" w:hAnsi="Times New Roman"/>
          <w:color w:val="000000"/>
          <w:sz w:val="24"/>
          <w:szCs w:val="24"/>
          <w:u w:val="none" w:color="000000"/>
          <w:lang w:val="en-US" w:eastAsia="ru-RU"/>
        </w:rPr>
        <w:t>»</w:t>
      </w:r>
    </w:p>
    <w:p>
      <w:pPr>
        <w:pStyle w:val="Normal"/>
        <w:spacing w:before="0" w:after="0"/>
        <w:ind w:firstLine="312"/>
        <w:contextualSpacing/>
        <w:jc w:val="both"/>
        <w:rPr>
          <w:rFonts w:ascii="Times New Roman" w:hAnsi="Times New Roman" w:eastAsia="Times New Roman"/>
          <w:bCs/>
          <w:sz w:val="24"/>
          <w:szCs w:val="24"/>
          <w:lang w:val="en-US" w:eastAsia="ru-RU"/>
        </w:rPr>
      </w:pPr>
      <w:r>
        <w:rPr>
          <w:rFonts w:eastAsia="Times New Roman" w:ascii="Times New Roman" w:hAnsi="Times New Roman"/>
          <w:bCs/>
          <w:sz w:val="24"/>
          <w:szCs w:val="24"/>
          <w:lang w:val="en-US" w:eastAsia="ru-RU"/>
        </w:rPr>
      </w:r>
    </w:p>
    <w:p>
      <w:pPr>
        <w:pStyle w:val="Normal"/>
        <w:spacing w:lineRule="auto" w:line="288" w:before="0" w:after="0"/>
        <w:ind w:firstLine="709"/>
        <w:contextualSpacing/>
        <w:jc w:val="both"/>
        <w:rPr>
          <w:rFonts w:ascii="Times New Roman" w:hAnsi="Times New Roman" w:eastAsia="Times New Roman"/>
          <w:bCs/>
          <w:sz w:val="20"/>
          <w:szCs w:val="20"/>
          <w:lang w:val="en-US" w:eastAsia="ru-RU"/>
        </w:rPr>
      </w:pPr>
      <w:r>
        <w:rPr>
          <w:rFonts w:eastAsia="Times New Roman" w:ascii="Times New Roman" w:hAnsi="Times New Roman"/>
          <w:b/>
          <w:bCs/>
          <w:sz w:val="20"/>
          <w:szCs w:val="20"/>
          <w:lang w:val="en-US" w:eastAsia="ru-RU"/>
        </w:rPr>
        <w:t>Annotation.</w:t>
      </w:r>
      <w:r>
        <w:rPr>
          <w:rFonts w:eastAsia="Times New Roman" w:ascii="Times New Roman" w:hAnsi="Times New Roman"/>
          <w:bCs/>
          <w:sz w:val="20"/>
          <w:szCs w:val="20"/>
          <w:lang w:val="en-US" w:eastAsia="ru-RU"/>
        </w:rPr>
        <w:t xml:space="preserve"> The article, based on official statistics, analyzes patterns and trends in the development of small aviation in Russia. The advantages of this area compared to long-range aviation are considered. Attention is focused on crisis phenomena in this area. The problems that impede the development of production activities in the field of small and medium aviation are indicated.</w:t>
      </w:r>
    </w:p>
    <w:p>
      <w:pPr>
        <w:pStyle w:val="Normal"/>
        <w:spacing w:lineRule="auto" w:line="288" w:before="0" w:after="0"/>
        <w:ind w:firstLine="709"/>
        <w:contextualSpacing/>
        <w:jc w:val="both"/>
        <w:rPr>
          <w:rFonts w:ascii="Times New Roman" w:hAnsi="Times New Roman" w:eastAsia="Times New Roman"/>
          <w:bCs/>
          <w:sz w:val="20"/>
          <w:szCs w:val="20"/>
          <w:lang w:val="en-US" w:eastAsia="ru-RU"/>
        </w:rPr>
      </w:pPr>
      <w:r>
        <w:rPr>
          <w:rFonts w:eastAsia="Times New Roman" w:ascii="Times New Roman" w:hAnsi="Times New Roman"/>
          <w:b/>
          <w:bCs/>
          <w:sz w:val="20"/>
          <w:szCs w:val="20"/>
          <w:lang w:val="en-US" w:eastAsia="ru-RU"/>
        </w:rPr>
        <w:t>Keywords.</w:t>
      </w:r>
      <w:r>
        <w:rPr>
          <w:rFonts w:eastAsia="Times New Roman" w:ascii="Times New Roman" w:hAnsi="Times New Roman"/>
          <w:bCs/>
          <w:sz w:val="20"/>
          <w:szCs w:val="20"/>
          <w:lang w:val="en-US" w:eastAsia="ru-RU"/>
        </w:rPr>
        <w:t xml:space="preserve"> Aviation, medium aviation, dynamics of development of the aviation industry, problems of aviation development.</w:t>
      </w:r>
    </w:p>
    <w:p>
      <w:pPr>
        <w:pStyle w:val="Normal"/>
        <w:spacing w:lineRule="auto" w:line="288" w:before="0" w:after="0"/>
        <w:ind w:firstLine="709"/>
        <w:contextualSpacing/>
        <w:jc w:val="both"/>
        <w:rPr>
          <w:rFonts w:ascii="Times New Roman" w:hAnsi="Times New Roman" w:eastAsia="Times New Roman"/>
          <w:bCs/>
          <w:sz w:val="20"/>
          <w:szCs w:val="20"/>
          <w:lang w:val="en-US" w:eastAsia="ru-RU"/>
        </w:rPr>
      </w:pPr>
      <w:r>
        <w:rPr>
          <w:rFonts w:eastAsia="Times New Roman" w:ascii="Times New Roman" w:hAnsi="Times New Roman"/>
          <w:bCs/>
          <w:sz w:val="20"/>
          <w:szCs w:val="20"/>
          <w:lang w:val="en-US" w:eastAsia="ru-RU"/>
        </w:rPr>
      </w:r>
    </w:p>
    <w:p>
      <w:pPr>
        <w:pStyle w:val="Normal"/>
        <w:keepNext w:val="true"/>
        <w:spacing w:lineRule="auto" w:line="288"/>
        <w:ind w:firstLine="709"/>
        <w:jc w:val="both"/>
        <w:rPr>
          <w:rFonts w:ascii="Times New Roman" w:hAnsi="Times New Roman" w:eastAsia="Times New Roman"/>
          <w:b/>
          <w:b/>
          <w:iCs/>
          <w:sz w:val="24"/>
          <w:szCs w:val="24"/>
          <w:lang w:eastAsia="ar-SA"/>
        </w:rPr>
      </w:pPr>
      <w:r>
        <w:rPr>
          <w:rFonts w:eastAsia="Times New Roman" w:ascii="Times New Roman" w:hAnsi="Times New Roman"/>
          <w:b/>
          <w:iCs/>
          <w:sz w:val="24"/>
          <w:szCs w:val="24"/>
          <w:lang w:eastAsia="ar-SA"/>
        </w:rPr>
        <w:t>ВВЕДЕНИЕ</w:t>
      </w:r>
    </w:p>
    <w:p>
      <w:pPr>
        <w:pStyle w:val="Normal"/>
        <w:spacing w:lineRule="auto" w:line="288"/>
        <w:ind w:firstLine="709"/>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Текст статьи... Текст статьи... Текст статьи... Текст статьи... Текст статьи... Текст статьи... Текст статьи... Текст статьи... Текст статьи... [1, 2, 3].</w:t>
      </w:r>
    </w:p>
    <w:p>
      <w:pPr>
        <w:pStyle w:val="Normal"/>
        <w:keepNext w:val="true"/>
        <w:spacing w:lineRule="auto" w:line="288"/>
        <w:ind w:firstLine="709"/>
        <w:jc w:val="both"/>
        <w:rPr>
          <w:rFonts w:ascii="Times New Roman" w:hAnsi="Times New Roman" w:eastAsia="Times New Roman"/>
          <w:b/>
          <w:b/>
          <w:iCs/>
          <w:sz w:val="24"/>
          <w:szCs w:val="24"/>
          <w:lang w:eastAsia="ar-SA"/>
        </w:rPr>
      </w:pPr>
      <w:r>
        <w:rPr>
          <w:rFonts w:eastAsia="Times New Roman" w:ascii="Times New Roman" w:hAnsi="Times New Roman"/>
          <w:b/>
          <w:iCs/>
          <w:sz w:val="24"/>
          <w:szCs w:val="24"/>
          <w:lang w:eastAsia="ar-SA"/>
        </w:rPr>
        <w:t>ОСНОВНАЯ ЧАСТЬ</w:t>
      </w:r>
    </w:p>
    <w:p>
      <w:pPr>
        <w:pStyle w:val="Normal"/>
        <w:keepNext w:val="true"/>
        <w:spacing w:lineRule="auto" w:line="288"/>
        <w:ind w:firstLine="709"/>
        <w:jc w:val="both"/>
        <w:rPr>
          <w:rFonts w:ascii="Times New Roman" w:hAnsi="Times New Roman" w:eastAsia="Times New Roman"/>
          <w:iCs/>
          <w:sz w:val="24"/>
          <w:szCs w:val="24"/>
          <w:lang w:eastAsia="ar-SA"/>
        </w:rPr>
      </w:pPr>
      <w:r>
        <w:rPr>
          <w:rFonts w:eastAsia="Times New Roman" w:ascii="Times New Roman" w:hAnsi="Times New Roman"/>
          <w:iCs/>
          <w:sz w:val="24"/>
          <w:szCs w:val="24"/>
          <w:lang w:eastAsia="ar-SA"/>
        </w:rPr>
        <w:t>МАТЕРИАЛЫ И МЕТОДЫ</w:t>
      </w:r>
    </w:p>
    <w:p>
      <w:pPr>
        <w:pStyle w:val="Normal"/>
        <w:spacing w:lineRule="auto" w:line="288"/>
        <w:ind w:firstLine="709"/>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Текст статьи... Текст статьи... Текст статьи... Текст статьи... Текст статьи... Текст статьи... Текст статьи... Текст статьи... Текст статьи... [4]</w:t>
      </w:r>
    </w:p>
    <w:p>
      <w:pPr>
        <w:pStyle w:val="Normal"/>
        <w:keepNext w:val="true"/>
        <w:spacing w:lineRule="auto" w:line="288"/>
        <w:ind w:firstLine="709"/>
        <w:jc w:val="both"/>
        <w:rPr>
          <w:rFonts w:ascii="Times New Roman" w:hAnsi="Times New Roman" w:eastAsia="Times New Roman"/>
          <w:iCs/>
          <w:sz w:val="24"/>
          <w:szCs w:val="24"/>
          <w:lang w:eastAsia="ar-SA"/>
        </w:rPr>
      </w:pPr>
      <w:r>
        <w:rPr>
          <w:rFonts w:eastAsia="Times New Roman" w:ascii="Times New Roman" w:hAnsi="Times New Roman"/>
          <w:iCs/>
          <w:sz w:val="24"/>
          <w:szCs w:val="24"/>
          <w:lang w:eastAsia="ar-SA"/>
        </w:rPr>
        <w:t xml:space="preserve">РЕЗУЛЬТАТЫ </w:t>
      </w:r>
    </w:p>
    <w:p>
      <w:pPr>
        <w:pStyle w:val="Normal"/>
        <w:spacing w:lineRule="auto" w:line="288"/>
        <w:ind w:firstLine="709"/>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 xml:space="preserve">Текст статьи... Текст статьи... Текст статьи... Текст статьи... Текст статьи... Текст статьи... Текст статьи... Текст статьи... Текст статьи... Текст статьи... </w:t>
      </w:r>
    </w:p>
    <w:p>
      <w:pPr>
        <w:pStyle w:val="Normal"/>
        <w:keepNext w:val="true"/>
        <w:spacing w:lineRule="auto" w:line="288"/>
        <w:ind w:firstLine="709"/>
        <w:jc w:val="both"/>
        <w:rPr>
          <w:rFonts w:ascii="Times New Roman" w:hAnsi="Times New Roman" w:eastAsia="Times New Roman"/>
          <w:iCs/>
          <w:sz w:val="24"/>
          <w:szCs w:val="24"/>
          <w:lang w:eastAsia="ar-SA"/>
        </w:rPr>
      </w:pPr>
      <w:r>
        <w:rPr>
          <w:rFonts w:eastAsia="Times New Roman" w:ascii="Times New Roman" w:hAnsi="Times New Roman"/>
          <w:iCs/>
          <w:sz w:val="24"/>
          <w:szCs w:val="24"/>
          <w:lang w:eastAsia="ar-SA"/>
        </w:rPr>
        <w:t>ОБСУЖДЕНИЕ</w:t>
      </w:r>
    </w:p>
    <w:p>
      <w:pPr>
        <w:pStyle w:val="Normal"/>
        <w:spacing w:lineRule="auto" w:line="288"/>
        <w:ind w:firstLine="709"/>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Текст статьи... Текст статьи... Текст статьи... Текст статьи... Текст статьи... Текст статьи... Текст статьи... Текст статьи... Текст статьи... Текст статьи...</w:t>
      </w:r>
    </w:p>
    <w:p>
      <w:pPr>
        <w:pStyle w:val="Normal"/>
        <w:ind w:firstLine="3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Таблица 1</w:t>
      </w:r>
    </w:p>
    <w:p>
      <w:pPr>
        <w:pStyle w:val="Normal"/>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Коэффициенты ….. %</w:t>
      </w:r>
    </w:p>
    <w:tbl>
      <w:tblPr>
        <w:tblW w:w="680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134"/>
        <w:gridCol w:w="1133"/>
        <w:gridCol w:w="1135"/>
        <w:gridCol w:w="1134"/>
        <w:gridCol w:w="1133"/>
        <w:gridCol w:w="1134"/>
      </w:tblGrid>
      <w:tr>
        <w:trPr/>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Год</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lang w:eastAsia="ru-RU"/>
              </w:rPr>
            </w:pPr>
            <w:r>
              <w:rPr>
                <w:rFonts w:eastAsia="Times New Roman" w:ascii="Times New Roman" w:hAnsi="Times New Roman"/>
                <w:i/>
                <w:sz w:val="20"/>
                <w:szCs w:val="20"/>
                <w:lang w:eastAsia="ru-RU"/>
              </w:rPr>
              <w:t>b</w:t>
            </w:r>
            <w:r>
              <w:rPr>
                <w:rFonts w:eastAsia="Times New Roman" w:ascii="Times New Roman" w:hAnsi="Times New Roman"/>
                <w:sz w:val="20"/>
                <w:szCs w:val="20"/>
                <w:vertAlign w:val="subscript"/>
                <w:lang w:eastAsia="ru-RU"/>
              </w:rPr>
              <w:t>4</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lang w:eastAsia="ru-RU"/>
              </w:rPr>
            </w:pPr>
            <w:r>
              <w:rPr>
                <w:rFonts w:eastAsia="Times New Roman" w:ascii="Times New Roman" w:hAnsi="Times New Roman"/>
                <w:i/>
                <w:sz w:val="20"/>
                <w:szCs w:val="20"/>
                <w:lang w:eastAsia="ru-RU"/>
              </w:rPr>
              <w:t>b</w:t>
            </w:r>
            <w:r>
              <w:rPr>
                <w:rFonts w:eastAsia="Times New Roman" w:ascii="Times New Roman" w:hAnsi="Times New Roman"/>
                <w:sz w:val="20"/>
                <w:szCs w:val="20"/>
                <w:vertAlign w:val="subscript"/>
                <w:lang w:eastAsia="ru-RU"/>
              </w:rPr>
              <w:t>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lang w:eastAsia="ru-RU"/>
              </w:rPr>
            </w:pPr>
            <w:r>
              <w:rPr>
                <w:rFonts w:eastAsia="Times New Roman" w:ascii="Times New Roman" w:hAnsi="Times New Roman"/>
                <w:i/>
                <w:sz w:val="20"/>
                <w:szCs w:val="20"/>
                <w:lang w:eastAsia="ru-RU"/>
              </w:rPr>
              <w:t>b</w:t>
            </w:r>
            <w:r>
              <w:rPr>
                <w:rFonts w:eastAsia="Times New Roman" w:ascii="Times New Roman" w:hAnsi="Times New Roman"/>
                <w:sz w:val="20"/>
                <w:szCs w:val="20"/>
                <w:vertAlign w:val="subscript"/>
                <w:lang w:eastAsia="ru-RU"/>
              </w:rPr>
              <w:t>2</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lang w:eastAsia="ru-RU"/>
              </w:rPr>
            </w:pPr>
            <w:r>
              <w:rPr>
                <w:rFonts w:eastAsia="Times New Roman" w:ascii="Times New Roman" w:hAnsi="Times New Roman"/>
                <w:i/>
                <w:sz w:val="20"/>
                <w:szCs w:val="20"/>
                <w:lang w:eastAsia="ru-RU"/>
              </w:rPr>
              <w:t>b</w:t>
            </w:r>
            <w:r>
              <w:rPr>
                <w:rFonts w:eastAsia="Times New Roman" w:ascii="Times New Roman" w:hAnsi="Times New Roman"/>
                <w:sz w:val="20"/>
                <w:szCs w:val="20"/>
                <w:vertAlign w:val="subscript"/>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lang w:eastAsia="ru-RU"/>
              </w:rPr>
            </w:pPr>
            <w:r>
              <w:rPr>
                <w:rFonts w:eastAsia="Times New Roman" w:ascii="Times New Roman" w:hAnsi="Times New Roman"/>
                <w:i/>
                <w:sz w:val="20"/>
                <w:szCs w:val="20"/>
                <w:lang w:eastAsia="ru-RU"/>
              </w:rPr>
              <w:t>b</w:t>
            </w:r>
            <w:r>
              <w:rPr>
                <w:rFonts w:eastAsia="Times New Roman" w:ascii="Times New Roman" w:hAnsi="Times New Roman"/>
                <w:sz w:val="20"/>
                <w:szCs w:val="20"/>
                <w:vertAlign w:val="subscript"/>
                <w:lang w:eastAsia="ru-RU"/>
              </w:rPr>
              <w:t>0</w:t>
            </w:r>
          </w:p>
        </w:tc>
      </w:tr>
      <w:tr>
        <w:trPr/>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2022</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6,08</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5,11</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3,18</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2,00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1,36</w:t>
            </w:r>
          </w:p>
        </w:tc>
      </w:tr>
      <w:tr>
        <w:trPr/>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2015</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6,22</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4,99</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2,98</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1,78</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0,96</w:t>
            </w:r>
          </w:p>
        </w:tc>
      </w:tr>
    </w:tbl>
    <w:p>
      <w:pPr>
        <w:pStyle w:val="Normal"/>
        <w:ind w:firstLine="3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ind w:firstLine="709"/>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Текст статьи... Текст статьи... Текст статьи... Текст статьи... Текст статьи... Текст статьи... Текст статьи... Текст статьи... Текст статьи... Текст статьи... (см. рис.).</w:t>
      </w:r>
    </w:p>
    <w:p>
      <w:pPr>
        <w:pStyle w:val="Normal"/>
        <w:jc w:val="center"/>
        <w:rPr>
          <w:rFonts w:ascii="Times New Roman" w:hAnsi="Times New Roman" w:eastAsia="Times New Roman"/>
          <w:bCs/>
          <w:sz w:val="20"/>
          <w:szCs w:val="20"/>
          <w:lang w:eastAsia="ru-RU"/>
        </w:rPr>
      </w:pPr>
      <w:r>
        <w:rPr>
          <w:rFonts w:eastAsia="Times New Roman" w:ascii="Times New Roman" w:hAnsi="Times New Roman"/>
          <w:bCs/>
          <w:sz w:val="20"/>
          <w:szCs w:val="20"/>
          <w:lang w:eastAsia="ru-RU"/>
        </w:rPr>
      </w:r>
    </w:p>
    <w:p>
      <w:pPr>
        <w:pStyle w:val="Normal"/>
        <w:jc w:val="center"/>
        <w:rPr>
          <w:rFonts w:ascii="Times New Roman" w:hAnsi="Times New Roman" w:eastAsia="Times New Roman"/>
          <w:bCs/>
          <w:sz w:val="20"/>
          <w:szCs w:val="20"/>
          <w:lang w:eastAsia="ru-RU"/>
        </w:rPr>
      </w:pPr>
      <w:r>
        <w:rPr/>
        <w:drawing>
          <wp:inline distT="0" distB="0" distL="0" distR="0">
            <wp:extent cx="5700395" cy="222059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Рис.Х –  Доходы федерального бюджета, администрируемые Роспатентом [12]</w:t>
      </w:r>
      <w:r>
        <w:rPr>
          <w:rFonts w:eastAsia="Times New Roman" w:ascii="Times New Roman" w:hAnsi="Times New Roman"/>
          <w:color w:val="FF0000"/>
          <w:sz w:val="24"/>
          <w:szCs w:val="24"/>
          <w:lang w:eastAsia="ru-RU"/>
        </w:rPr>
        <w:t xml:space="preserve"> </w:t>
      </w:r>
    </w:p>
    <w:p>
      <w:pPr>
        <w:pStyle w:val="Normal"/>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88"/>
        <w:ind w:firstLine="709"/>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 И т.д. ... Текст статьи текст статьи... Текст статьи... Текст статьи... Текст статьи... Текст статьи... Текст статьи... Текст статьи... Текст статьи</w:t>
      </w:r>
    </w:p>
    <w:p>
      <w:pPr>
        <w:pStyle w:val="Normal"/>
        <w:keepNext w:val="true"/>
        <w:spacing w:lineRule="auto" w:line="288"/>
        <w:ind w:firstLine="709"/>
        <w:jc w:val="both"/>
        <w:rPr>
          <w:rFonts w:ascii="Times New Roman" w:hAnsi="Times New Roman" w:eastAsia="Times New Roman"/>
          <w:b/>
          <w:b/>
          <w:iCs/>
          <w:sz w:val="24"/>
          <w:szCs w:val="24"/>
          <w:lang w:eastAsia="ar-SA"/>
        </w:rPr>
      </w:pPr>
      <w:r>
        <w:rPr>
          <w:rFonts w:eastAsia="Times New Roman" w:ascii="Times New Roman" w:hAnsi="Times New Roman"/>
          <w:b/>
          <w:iCs/>
          <w:sz w:val="24"/>
          <w:szCs w:val="24"/>
          <w:lang w:eastAsia="ar-SA"/>
        </w:rPr>
        <w:t>ЗАКЛЮЧЕНИЕ</w:t>
      </w:r>
    </w:p>
    <w:p>
      <w:pPr>
        <w:pStyle w:val="Normal"/>
        <w:spacing w:lineRule="auto" w:line="288"/>
        <w:ind w:firstLine="709"/>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Текст статьи текст статьи... Текст статьи... Текст статьи... Текст статьи... Текст статьи... Текст статьи... Текст статьи... Текст статьи</w:t>
      </w:r>
    </w:p>
    <w:p>
      <w:pPr>
        <w:pStyle w:val="Normal"/>
        <w:jc w:val="both"/>
        <w:rPr>
          <w:rFonts w:ascii="Times New Roman" w:hAnsi="Times New Roman" w:eastAsia="Times New Roman"/>
          <w:bCs/>
          <w:lang w:eastAsia="ru-RU"/>
        </w:rPr>
      </w:pPr>
      <w:r>
        <w:rPr>
          <w:rFonts w:eastAsia="Times New Roman" w:ascii="Times New Roman" w:hAnsi="Times New Roman"/>
          <w:bCs/>
          <w:lang w:eastAsia="ru-RU"/>
        </w:rPr>
      </w:r>
    </w:p>
    <w:p>
      <w:pPr>
        <w:pStyle w:val="Normal"/>
        <w:ind w:firstLine="709"/>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 xml:space="preserve"> </w:t>
      </w:r>
      <w:r>
        <w:rPr>
          <w:rFonts w:eastAsia="Times New Roman" w:ascii="Times New Roman" w:hAnsi="Times New Roman"/>
          <w:b/>
          <w:sz w:val="24"/>
          <w:szCs w:val="24"/>
          <w:lang w:eastAsia="ru-RU"/>
        </w:rPr>
        <w:t>СПИСОК ИСТОЧНИКОВ</w:t>
      </w:r>
    </w:p>
    <w:p>
      <w:pPr>
        <w:pStyle w:val="Normal"/>
        <w:numPr>
          <w:ilvl w:val="0"/>
          <w:numId w:val="1"/>
        </w:numPr>
        <w:tabs>
          <w:tab w:val="clear" w:pos="709"/>
          <w:tab w:val="left" w:pos="993" w:leader="none"/>
        </w:tabs>
        <w:spacing w:lineRule="auto" w:line="288" w:before="0" w:after="200"/>
        <w:ind w:firstLine="709"/>
        <w:contextualSpacing/>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Малая  и средняя авиация в России. 2018: Стат. сб. / Росстат. M., 2018. 186 с.</w:t>
      </w:r>
    </w:p>
    <w:p>
      <w:pPr>
        <w:pStyle w:val="Normal"/>
        <w:numPr>
          <w:ilvl w:val="0"/>
          <w:numId w:val="1"/>
        </w:numPr>
        <w:tabs>
          <w:tab w:val="clear" w:pos="709"/>
          <w:tab w:val="left" w:pos="993" w:leader="none"/>
        </w:tabs>
        <w:spacing w:lineRule="auto" w:line="288" w:before="0" w:after="200"/>
        <w:ind w:firstLine="709"/>
        <w:contextualSpacing/>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Петров П.П.., Сидоров С.С.. Современное состояние и перспективы развития международного рынка малой авиации// Экономика и бизнес. 2014. № 11 (109). С. 38-47.</w:t>
      </w:r>
    </w:p>
    <w:p>
      <w:pPr>
        <w:pStyle w:val="Normal"/>
        <w:numPr>
          <w:ilvl w:val="0"/>
          <w:numId w:val="1"/>
        </w:numPr>
        <w:tabs>
          <w:tab w:val="clear" w:pos="709"/>
          <w:tab w:val="left" w:pos="993" w:leader="none"/>
        </w:tabs>
        <w:spacing w:lineRule="auto" w:line="288" w:before="0" w:after="200"/>
        <w:ind w:firstLine="709"/>
        <w:contextualSpacing/>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Официальный сайт компании «АэроВолга». URL:</w:t>
      </w:r>
      <w:hyperlink r:id="rId3">
        <w:r>
          <w:rPr>
            <w:rFonts w:eastAsia="Times New Roman" w:ascii="Times New Roman" w:hAnsi="Times New Roman"/>
            <w:bCs/>
            <w:color w:val="0000FF" w:themeColor="hyperlink"/>
            <w:sz w:val="24"/>
            <w:szCs w:val="24"/>
            <w:u w:val="single"/>
            <w:lang w:eastAsia="ru-RU"/>
          </w:rPr>
          <w:t>http://www.aerovolga.com/ru/news/</w:t>
        </w:r>
      </w:hyperlink>
      <w:r>
        <w:rPr>
          <w:rFonts w:eastAsia="Times New Roman" w:ascii="Times New Roman" w:hAnsi="Times New Roman"/>
          <w:bCs/>
          <w:sz w:val="24"/>
          <w:szCs w:val="24"/>
          <w:lang w:eastAsia="ru-RU"/>
        </w:rPr>
        <w:t xml:space="preserve"> (дата обращения: 13.02.2023 г.) (Oficial’nyj sajt kompanii «AjeroVolga»).</w:t>
      </w:r>
    </w:p>
    <w:p>
      <w:pPr>
        <w:pStyle w:val="Normal"/>
        <w:numPr>
          <w:ilvl w:val="0"/>
          <w:numId w:val="1"/>
        </w:numPr>
        <w:tabs>
          <w:tab w:val="clear" w:pos="709"/>
          <w:tab w:val="left" w:pos="993" w:leader="none"/>
        </w:tabs>
        <w:spacing w:lineRule="auto" w:line="288" w:before="0" w:after="200"/>
        <w:ind w:firstLine="709"/>
        <w:contextualSpacing/>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 И Т.Д.</w:t>
      </w:r>
    </w:p>
    <w:p>
      <w:pPr>
        <w:pStyle w:val="Normal"/>
        <w:spacing w:lineRule="auto" w:line="259" w:before="0" w:after="160"/>
        <w:jc w:val="right"/>
        <w:rPr>
          <w:rFonts w:ascii="Times New Roman" w:hAnsi="Times New Roman"/>
          <w:sz w:val="28"/>
          <w:szCs w:val="28"/>
        </w:rPr>
      </w:pPr>
      <w:r>
        <w:rPr>
          <w:rFonts w:ascii="Times New Roman" w:hAnsi="Times New Roman"/>
          <w:sz w:val="28"/>
          <w:szCs w:val="28"/>
        </w:rPr>
      </w:r>
    </w:p>
    <w:p>
      <w:pPr>
        <w:pStyle w:val="Normal"/>
        <w:spacing w:lineRule="auto" w:line="259" w:before="0" w:after="160"/>
        <w:jc w:val="right"/>
        <w:rPr>
          <w:rFonts w:ascii="Times New Roman" w:hAnsi="Times New Roman"/>
          <w:sz w:val="28"/>
          <w:szCs w:val="28"/>
        </w:rPr>
      </w:pPr>
      <w:r>
        <w:rPr>
          <w:rFonts w:ascii="Times New Roman" w:hAnsi="Times New Roman"/>
          <w:sz w:val="28"/>
          <w:szCs w:val="28"/>
        </w:rPr>
      </w:r>
    </w:p>
    <w:p>
      <w:pPr>
        <w:pStyle w:val="Normal"/>
        <w:spacing w:lineRule="auto" w:line="360" w:before="105" w:after="120"/>
        <w:jc w:val="center"/>
        <w:textAlignment w:val="baseline"/>
        <w:rPr>
          <w:rFonts w:ascii="Times New Roman" w:hAnsi="Times New Roman"/>
          <w:sz w:val="24"/>
          <w:szCs w:val="24"/>
        </w:rPr>
      </w:pPr>
      <w:r>
        <w:rPr/>
      </w:r>
    </w:p>
    <w:sectPr>
      <w:footnotePr>
        <w:numFmt w:val="decimal"/>
      </w:footnotePr>
      <w:type w:val="nextPage"/>
      <w:pgSz w:w="11906" w:h="16838"/>
      <w:pgMar w:left="1134" w:right="567" w:gutter="0" w:header="0" w:top="737"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1"/>
        <w:widowControl w:val="false"/>
        <w:jc w:val="both"/>
        <w:rPr>
          <w:rFonts w:ascii="Times New Roman" w:hAnsi="Times New Roman"/>
        </w:rPr>
      </w:pPr>
      <w:r>
        <w:rPr>
          <w:rStyle w:val="Style20"/>
        </w:rPr>
        <w:t></w:t>
      </w:r>
      <w:r>
        <w:rPr>
          <w:rFonts w:ascii="Times New Roman" w:hAnsi="Times New Roman"/>
        </w:rPr>
        <w:t>Иванов И.И., Петров П.П., 2023</w:t>
      </w:r>
    </w:p>
    <w:p>
      <w:pPr>
        <w:pStyle w:val="Style31"/>
        <w:widowControl w:val="false"/>
        <w:jc w:val="both"/>
        <w:rPr>
          <w:rFonts w:ascii="Times New Roman" w:hAnsi="Times New Roman"/>
          <w:bCs/>
        </w:rPr>
      </w:pPr>
      <w:r>
        <w:rPr>
          <w:rFonts w:ascii="Times New Roman" w:hAnsi="Times New Roman"/>
          <w:bCs/>
        </w:rPr>
        <w:t>Иван Иванович Иванов — аспирант кафедры …….</w:t>
      </w:r>
    </w:p>
    <w:p>
      <w:pPr>
        <w:pStyle w:val="Style32"/>
        <w:widowControl w:val="false"/>
        <w:ind w:hanging="0"/>
        <w:rPr>
          <w:sz w:val="20"/>
          <w:szCs w:val="20"/>
        </w:rPr>
      </w:pPr>
      <w:r>
        <w:rPr>
          <w:sz w:val="20"/>
          <w:szCs w:val="20"/>
        </w:rPr>
        <w:t>Петр Петрович Петров – доктор экономических наук, профессор, профессор кафедры ……</w:t>
      </w:r>
    </w:p>
    <w:p>
      <w:pPr>
        <w:pStyle w:val="Style32"/>
        <w:widowControl w:val="false"/>
        <w:ind w:hanging="0"/>
        <w:rPr>
          <w:sz w:val="20"/>
          <w:szCs w:val="20"/>
        </w:rPr>
      </w:pPr>
      <w:r>
        <w:rPr>
          <w:sz w:val="20"/>
          <w:szCs w:val="20"/>
        </w:rPr>
        <w:t>Контактные данные для связи с авторами (Петров П,П.): ……</w:t>
      </w:r>
    </w:p>
    <w:p>
      <w:pPr>
        <w:pStyle w:val="Style32"/>
        <w:widowControl w:val="false"/>
        <w:ind w:hanging="0"/>
        <w:rPr>
          <w:sz w:val="20"/>
          <w:szCs w:val="2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right"/>
      <w:pPr>
        <w:tabs>
          <w:tab w:val="num" w:pos="0"/>
        </w:tabs>
        <w:ind w:left="1440" w:hanging="180"/>
      </w:pPr>
      <w:rPr>
        <w:rFonts w:cs="Times New Roman"/>
      </w:rPr>
    </w:lvl>
    <w:lvl w:ilvl="3">
      <w:start w:val="1"/>
      <w:numFmt w:val="decimal"/>
      <w:lvlText w:val="%4."/>
      <w:lvlJc w:val="left"/>
      <w:pPr>
        <w:tabs>
          <w:tab w:val="num" w:pos="0"/>
        </w:tabs>
        <w:ind w:left="2160" w:hanging="360"/>
      </w:pPr>
      <w:rPr>
        <w:rFonts w:cs="Times New Roman"/>
      </w:rPr>
    </w:lvl>
    <w:lvl w:ilvl="4">
      <w:start w:val="1"/>
      <w:numFmt w:val="lowerLetter"/>
      <w:lvlText w:val="%5."/>
      <w:lvlJc w:val="left"/>
      <w:pPr>
        <w:tabs>
          <w:tab w:val="num" w:pos="0"/>
        </w:tabs>
        <w:ind w:left="2880" w:hanging="360"/>
      </w:pPr>
      <w:rPr>
        <w:rFonts w:cs="Times New Roman"/>
      </w:rPr>
    </w:lvl>
    <w:lvl w:ilvl="5">
      <w:start w:val="1"/>
      <w:numFmt w:val="lowerRoman"/>
      <w:lvlText w:val="%6."/>
      <w:lvlJc w:val="right"/>
      <w:pPr>
        <w:tabs>
          <w:tab w:val="num" w:pos="0"/>
        </w:tabs>
        <w:ind w:left="3600" w:hanging="180"/>
      </w:pPr>
      <w:rPr>
        <w:rFonts w:cs="Times New Roman"/>
      </w:rPr>
    </w:lvl>
    <w:lvl w:ilvl="6">
      <w:start w:val="1"/>
      <w:numFmt w:val="decimal"/>
      <w:lvlText w:val="%7."/>
      <w:lvlJc w:val="left"/>
      <w:pPr>
        <w:tabs>
          <w:tab w:val="num" w:pos="0"/>
        </w:tabs>
        <w:ind w:left="4320" w:hanging="360"/>
      </w:pPr>
      <w:rPr>
        <w:rFonts w:cs="Times New Roman"/>
      </w:rPr>
    </w:lvl>
    <w:lvl w:ilvl="7">
      <w:start w:val="1"/>
      <w:numFmt w:val="lowerLetter"/>
      <w:lvlText w:val="%8."/>
      <w:lvlJc w:val="left"/>
      <w:pPr>
        <w:tabs>
          <w:tab w:val="num" w:pos="0"/>
        </w:tabs>
        <w:ind w:left="5040" w:hanging="360"/>
      </w:pPr>
      <w:rPr>
        <w:rFonts w:cs="Times New Roman"/>
      </w:rPr>
    </w:lvl>
    <w:lvl w:ilvl="8">
      <w:start w:val="1"/>
      <w:numFmt w:val="lowerRoman"/>
      <w:lvlText w:val="%9."/>
      <w:lvlJc w:val="right"/>
      <w:pPr>
        <w:tabs>
          <w:tab w:val="num" w:pos="0"/>
        </w:tabs>
        <w:ind w:left="576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c5386"/>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1">
    <w:name w:val="Heading 1"/>
    <w:basedOn w:val="Normal"/>
    <w:next w:val="Normal"/>
    <w:link w:val="11"/>
    <w:qFormat/>
    <w:rsid w:val="00cd38bf"/>
    <w:pPr>
      <w:keepNext w:val="true"/>
      <w:outlineLvl w:val="0"/>
    </w:pPr>
    <w:rPr>
      <w:rFonts w:ascii="Times New Roman" w:hAnsi="Times New Roman" w:eastAsia="Times New Roman"/>
      <w:b/>
      <w:bCs/>
      <w:sz w:val="24"/>
      <w:szCs w:val="24"/>
    </w:rPr>
  </w:style>
  <w:style w:type="paragraph" w:styleId="3">
    <w:name w:val="Heading 3"/>
    <w:basedOn w:val="Normal"/>
    <w:next w:val="Normal"/>
    <w:link w:val="31"/>
    <w:uiPriority w:val="9"/>
    <w:semiHidden/>
    <w:unhideWhenUsed/>
    <w:qFormat/>
    <w:rsid w:val="00de1703"/>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2" w:customStyle="1">
    <w:name w:val="Текст выноски Знак"/>
    <w:link w:val="BalloonText"/>
    <w:uiPriority w:val="99"/>
    <w:semiHidden/>
    <w:qFormat/>
    <w:rsid w:val="001c7c74"/>
    <w:rPr>
      <w:rFonts w:ascii="Tahoma" w:hAnsi="Tahoma" w:cs="Tahoma"/>
      <w:sz w:val="16"/>
      <w:szCs w:val="16"/>
    </w:rPr>
  </w:style>
  <w:style w:type="character" w:styleId="11" w:customStyle="1">
    <w:name w:val="Заголовок 1 Знак"/>
    <w:qFormat/>
    <w:rsid w:val="00cd38bf"/>
    <w:rPr>
      <w:rFonts w:ascii="Times New Roman" w:hAnsi="Times New Roman" w:eastAsia="Times New Roman"/>
      <w:b/>
      <w:bCs/>
      <w:sz w:val="24"/>
      <w:szCs w:val="24"/>
    </w:rPr>
  </w:style>
  <w:style w:type="character" w:styleId="Style13" w:customStyle="1">
    <w:name w:val="Верхний колонтитул Знак"/>
    <w:basedOn w:val="DefaultParagraphFont"/>
    <w:uiPriority w:val="99"/>
    <w:semiHidden/>
    <w:qFormat/>
    <w:rsid w:val="00ab7ac3"/>
    <w:rPr>
      <w:sz w:val="22"/>
      <w:szCs w:val="22"/>
      <w:lang w:eastAsia="en-US"/>
    </w:rPr>
  </w:style>
  <w:style w:type="character" w:styleId="Style14" w:customStyle="1">
    <w:name w:val="Нижний колонтитул Знак"/>
    <w:basedOn w:val="DefaultParagraphFont"/>
    <w:uiPriority w:val="99"/>
    <w:semiHidden/>
    <w:qFormat/>
    <w:rsid w:val="00ab7ac3"/>
    <w:rPr>
      <w:sz w:val="22"/>
      <w:szCs w:val="22"/>
      <w:lang w:eastAsia="en-US"/>
    </w:rPr>
  </w:style>
  <w:style w:type="character" w:styleId="Style15">
    <w:name w:val="Интернет-ссылка"/>
    <w:basedOn w:val="DefaultParagraphFont"/>
    <w:uiPriority w:val="99"/>
    <w:unhideWhenUsed/>
    <w:rsid w:val="004b0f65"/>
    <w:rPr>
      <w:color w:val="0000FF"/>
      <w:u w:val="single"/>
    </w:rPr>
  </w:style>
  <w:style w:type="character" w:styleId="HTML" w:customStyle="1">
    <w:name w:val="Стандартный HTML Знак"/>
    <w:basedOn w:val="DefaultParagraphFont"/>
    <w:link w:val="HTMLPreformatted"/>
    <w:uiPriority w:val="99"/>
    <w:semiHidden/>
    <w:qFormat/>
    <w:rsid w:val="00e64c52"/>
    <w:rPr>
      <w:rFonts w:ascii="Courier New" w:hAnsi="Courier New" w:eastAsia="Times New Roman" w:cs="Courier New"/>
    </w:rPr>
  </w:style>
  <w:style w:type="character" w:styleId="Style16">
    <w:name w:val="Посещённая гиперссылка"/>
    <w:basedOn w:val="DefaultParagraphFont"/>
    <w:uiPriority w:val="99"/>
    <w:semiHidden/>
    <w:unhideWhenUsed/>
    <w:rsid w:val="009d69cf"/>
    <w:rPr>
      <w:color w:val="800080" w:themeColor="followedHyperlink"/>
      <w:u w:val="single"/>
    </w:rPr>
  </w:style>
  <w:style w:type="character" w:styleId="31" w:customStyle="1">
    <w:name w:val="Заголовок 3 Знак"/>
    <w:basedOn w:val="DefaultParagraphFont"/>
    <w:uiPriority w:val="9"/>
    <w:semiHidden/>
    <w:qFormat/>
    <w:rsid w:val="00de1703"/>
    <w:rPr>
      <w:rFonts w:ascii="Cambria" w:hAnsi="Cambria" w:eastAsia="" w:cs="" w:asciiTheme="majorHAnsi" w:cstheme="majorBidi" w:eastAsiaTheme="majorEastAsia" w:hAnsiTheme="majorHAnsi"/>
      <w:color w:val="243F60" w:themeColor="accent1" w:themeShade="7f"/>
      <w:sz w:val="24"/>
      <w:szCs w:val="24"/>
      <w:lang w:eastAsia="en-US"/>
    </w:rPr>
  </w:style>
  <w:style w:type="character" w:styleId="Style17" w:customStyle="1">
    <w:name w:val="Текст сноски Знак"/>
    <w:basedOn w:val="DefaultParagraphFont"/>
    <w:uiPriority w:val="99"/>
    <w:semiHidden/>
    <w:qFormat/>
    <w:rsid w:val="003c5386"/>
    <w:rPr>
      <w:lang w:eastAsia="en-US"/>
    </w:rPr>
  </w:style>
  <w:style w:type="character" w:styleId="Style18" w:customStyle="1">
    <w:name w:val="Сноска (журнал) Знак"/>
    <w:link w:val="Style32"/>
    <w:uiPriority w:val="99"/>
    <w:qFormat/>
    <w:locked/>
    <w:rsid w:val="003c5386"/>
    <w:rPr>
      <w:rFonts w:ascii="Times New Roman" w:hAnsi="Times New Roman" w:eastAsia="Times New Roman"/>
      <w:sz w:val="18"/>
      <w:szCs w:val="22"/>
    </w:rPr>
  </w:style>
  <w:style w:type="character" w:styleId="Style19">
    <w:name w:val="Привязка сноски"/>
    <w:rPr>
      <w:vertAlign w:val="superscript"/>
    </w:rPr>
  </w:style>
  <w:style w:type="character" w:styleId="FootnoteCharacters">
    <w:name w:val="Footnote Characters"/>
    <w:basedOn w:val="DefaultParagraphFont"/>
    <w:uiPriority w:val="99"/>
    <w:semiHidden/>
    <w:unhideWhenUsed/>
    <w:qFormat/>
    <w:rsid w:val="003c5386"/>
    <w:rPr>
      <w:vertAlign w:val="superscript"/>
    </w:rPr>
  </w:style>
  <w:style w:type="character" w:styleId="Style20">
    <w:name w:val="Символ сноски"/>
    <w:qForma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Lucida San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Lucida Sans"/>
    </w:rPr>
  </w:style>
  <w:style w:type="paragraph" w:styleId="Style26">
    <w:name w:val="Caption"/>
    <w:basedOn w:val="Normal"/>
    <w:qFormat/>
    <w:pPr>
      <w:suppressLineNumbers/>
      <w:spacing w:before="120" w:after="120"/>
    </w:pPr>
    <w:rPr>
      <w:rFonts w:cs="Lucida Sans"/>
      <w:i/>
      <w:iCs/>
      <w:sz w:val="24"/>
      <w:szCs w:val="24"/>
    </w:rPr>
  </w:style>
  <w:style w:type="paragraph" w:styleId="Style27">
    <w:name w:val="Указатель"/>
    <w:basedOn w:val="Normal"/>
    <w:qFormat/>
    <w:pPr>
      <w:suppressLineNumbers/>
    </w:pPr>
    <w:rPr>
      <w:rFonts w:cs="Lucida Sans"/>
      <w:lang w:val="zxx" w:eastAsia="zxx" w:bidi="zxx"/>
    </w:rPr>
  </w:style>
  <w:style w:type="paragraph" w:styleId="ListParagraph">
    <w:name w:val="List Paragraph"/>
    <w:basedOn w:val="Normal"/>
    <w:uiPriority w:val="34"/>
    <w:qFormat/>
    <w:rsid w:val="001c7c74"/>
    <w:pPr>
      <w:spacing w:before="0" w:after="0"/>
      <w:ind w:left="720" w:hanging="0"/>
      <w:contextualSpacing/>
    </w:pPr>
    <w:rPr/>
  </w:style>
  <w:style w:type="paragraph" w:styleId="BalloonText">
    <w:name w:val="Balloon Text"/>
    <w:basedOn w:val="Normal"/>
    <w:link w:val="Style12"/>
    <w:uiPriority w:val="99"/>
    <w:semiHidden/>
    <w:unhideWhenUsed/>
    <w:qFormat/>
    <w:rsid w:val="001c7c74"/>
    <w:pPr/>
    <w:rPr>
      <w:rFonts w:ascii="Tahoma" w:hAnsi="Tahoma"/>
      <w:sz w:val="16"/>
      <w:szCs w:val="16"/>
    </w:rPr>
  </w:style>
  <w:style w:type="paragraph" w:styleId="Style28">
    <w:name w:val="Колонтитул"/>
    <w:basedOn w:val="Normal"/>
    <w:qFormat/>
    <w:pPr/>
    <w:rPr/>
  </w:style>
  <w:style w:type="paragraph" w:styleId="Style29">
    <w:name w:val="Header"/>
    <w:basedOn w:val="Normal"/>
    <w:link w:val="Style13"/>
    <w:uiPriority w:val="99"/>
    <w:semiHidden/>
    <w:unhideWhenUsed/>
    <w:rsid w:val="00ab7ac3"/>
    <w:pPr>
      <w:tabs>
        <w:tab w:val="clear" w:pos="709"/>
        <w:tab w:val="center" w:pos="4677" w:leader="none"/>
        <w:tab w:val="right" w:pos="9355" w:leader="none"/>
      </w:tabs>
    </w:pPr>
    <w:rPr/>
  </w:style>
  <w:style w:type="paragraph" w:styleId="Style30">
    <w:name w:val="Footer"/>
    <w:basedOn w:val="Normal"/>
    <w:link w:val="Style14"/>
    <w:uiPriority w:val="99"/>
    <w:semiHidden/>
    <w:unhideWhenUsed/>
    <w:rsid w:val="00ab7ac3"/>
    <w:pPr>
      <w:tabs>
        <w:tab w:val="clear" w:pos="709"/>
        <w:tab w:val="center" w:pos="4677" w:leader="none"/>
        <w:tab w:val="right" w:pos="9355" w:leader="none"/>
      </w:tabs>
    </w:pPr>
    <w:rPr/>
  </w:style>
  <w:style w:type="paragraph" w:styleId="HTMLPreformatted">
    <w:name w:val="HTML Preformatted"/>
    <w:basedOn w:val="Normal"/>
    <w:link w:val="HTML"/>
    <w:uiPriority w:val="99"/>
    <w:semiHidden/>
    <w:unhideWhenUsed/>
    <w:qFormat/>
    <w:rsid w:val="00e64c52"/>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eastAsia="ru-RU"/>
    </w:rPr>
  </w:style>
  <w:style w:type="paragraph" w:styleId="NormalWeb">
    <w:name w:val="Normal (Web)"/>
    <w:basedOn w:val="Normal"/>
    <w:uiPriority w:val="99"/>
    <w:semiHidden/>
    <w:unhideWhenUsed/>
    <w:qFormat/>
    <w:rsid w:val="001f5e94"/>
    <w:pPr>
      <w:spacing w:beforeAutospacing="1" w:afterAutospacing="1"/>
    </w:pPr>
    <w:rPr>
      <w:rFonts w:ascii="Times New Roman" w:hAnsi="Times New Roman" w:eastAsia="Times New Roman"/>
      <w:sz w:val="24"/>
      <w:szCs w:val="24"/>
      <w:lang w:eastAsia="ru-RU"/>
    </w:rPr>
  </w:style>
  <w:style w:type="paragraph" w:styleId="Document" w:customStyle="1">
    <w:name w:val="document"/>
    <w:basedOn w:val="Normal"/>
    <w:qFormat/>
    <w:rsid w:val="001f5e94"/>
    <w:pPr>
      <w:spacing w:beforeAutospacing="1" w:afterAutospacing="1"/>
    </w:pPr>
    <w:rPr>
      <w:rFonts w:ascii="Times New Roman" w:hAnsi="Times New Roman" w:eastAsia="Times New Roman"/>
      <w:sz w:val="24"/>
      <w:szCs w:val="24"/>
      <w:lang w:eastAsia="ru-RU"/>
    </w:rPr>
  </w:style>
  <w:style w:type="paragraph" w:styleId="Style31">
    <w:name w:val="Footnote Text"/>
    <w:basedOn w:val="Normal"/>
    <w:link w:val="Style17"/>
    <w:uiPriority w:val="99"/>
    <w:semiHidden/>
    <w:unhideWhenUsed/>
    <w:rsid w:val="003c5386"/>
    <w:pPr/>
    <w:rPr>
      <w:sz w:val="20"/>
      <w:szCs w:val="20"/>
    </w:rPr>
  </w:style>
  <w:style w:type="paragraph" w:styleId="Style32" w:customStyle="1">
    <w:name w:val="Сноска (журнал)"/>
    <w:link w:val="Style18"/>
    <w:uiPriority w:val="99"/>
    <w:qFormat/>
    <w:rsid w:val="003c5386"/>
    <w:pPr>
      <w:widowControl/>
      <w:bidi w:val="0"/>
      <w:spacing w:before="0" w:after="0"/>
      <w:ind w:firstLine="340"/>
      <w:jc w:val="both"/>
    </w:pPr>
    <w:rPr>
      <w:rFonts w:ascii="Times New Roman" w:hAnsi="Times New Roman" w:eastAsia="Times New Roman" w:cs="Times New Roman"/>
      <w:color w:val="auto"/>
      <w:kern w:val="0"/>
      <w:sz w:val="18"/>
      <w:szCs w:val="22"/>
      <w:lang w:val="ru-RU" w:eastAsia="ru-RU" w:bidi="ar-SA"/>
    </w:rPr>
  </w:style>
  <w:style w:type="paragraph" w:styleId="Style3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c130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
    <w:name w:val="Сетка таблицы2"/>
    <w:basedOn w:val="a1"/>
    <w:uiPriority w:val="59"/>
    <w:rsid w:val="003c5386"/>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hyperlink" Target="http://www.aerovolga.com/ru/news/"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Excel.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1550625"/>
          <c:y val="0.0451111111111111"/>
          <c:w val="0.809625"/>
          <c:h val="0.802777777777778"/>
        </c:manualLayout>
      </c:layout>
      <c:lineChart>
        <c:grouping val="standard"/>
        <c:varyColors val="0"/>
        <c:ser>
          <c:idx val="0"/>
          <c:order val="0"/>
          <c:tx>
            <c:strRef>
              <c:f>label 0</c:f>
              <c:strCache>
                <c:ptCount val="1"/>
                <c:pt idx="0">
                  <c:v>Доход</c:v>
                </c:pt>
              </c:strCache>
            </c:strRef>
          </c:tx>
          <c:spPr>
            <a:solidFill>
              <a:srgbClr val="000000"/>
            </a:solidFill>
            <a:ln w="11520">
              <a:solidFill>
                <a:srgbClr val="000000"/>
              </a:solidFill>
              <a:round/>
            </a:ln>
          </c:spPr>
          <c:marker>
            <c:symbol val="diamond"/>
            <c:size val="2"/>
            <c:spPr>
              <a:solidFill>
                <a:srgbClr val="000000"/>
              </a:solidFill>
            </c:spPr>
          </c:marker>
          <c:dLbls>
            <c:txPr>
              <a:bodyPr wrap="square"/>
              <a:lstStyle/>
              <a:p>
                <a:pPr>
                  <a:defRPr b="0" sz="888" spc="-1" strike="noStrike">
                    <a:solidFill>
                      <a:srgbClr val="000000"/>
                    </a:solidFill>
                    <a:latin typeface="Times New Roman"/>
                    <a:ea typeface="Times New Roman"/>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5"/>
                <c:pt idx="0">
                  <c:v>Основной</c:v>
                </c:pt>
                <c:pt idx="1">
                  <c:v>Основной</c:v>
                </c:pt>
                <c:pt idx="2">
                  <c:v>Основной</c:v>
                </c:pt>
                <c:pt idx="3">
                  <c:v>Основной</c:v>
                </c:pt>
                <c:pt idx="4">
                  <c:v>Основной</c:v>
                </c:pt>
              </c:strCache>
            </c:strRef>
          </c:cat>
          <c:val>
            <c:numRef>
              <c:f>0</c:f>
              <c:numCache>
                <c:formatCode>General</c:formatCode>
                <c:ptCount val="5"/>
                <c:pt idx="0">
                  <c:v>1971236.8</c:v>
                </c:pt>
                <c:pt idx="1">
                  <c:v>1613600.8</c:v>
                </c:pt>
                <c:pt idx="2">
                  <c:v>1805472.5</c:v>
                </c:pt>
                <c:pt idx="3">
                  <c:v>1973828.8</c:v>
                </c:pt>
                <c:pt idx="4">
                  <c:v>2400035</c:v>
                </c:pt>
              </c:numCache>
            </c:numRef>
          </c:val>
          <c:smooth val="0"/>
        </c:ser>
        <c:hiLowLines>
          <c:spPr>
            <a:ln w="0">
              <a:noFill/>
            </a:ln>
          </c:spPr>
        </c:hiLowLines>
        <c:marker val="1"/>
        <c:axId val="86348212"/>
        <c:axId val="1853021"/>
      </c:lineChart>
      <c:catAx>
        <c:axId val="86348212"/>
        <c:scaling>
          <c:orientation val="minMax"/>
        </c:scaling>
        <c:delete val="0"/>
        <c:axPos val="b"/>
        <c:minorGridlines>
          <c:spPr>
            <a:ln w="2880">
              <a:solidFill>
                <a:srgbClr val="000000"/>
              </a:solidFill>
              <a:round/>
            </a:ln>
          </c:spPr>
        </c:minorGridlines>
        <c:numFmt formatCode="&quot;Основной&quot;" sourceLinked="0"/>
        <c:majorTickMark val="out"/>
        <c:minorTickMark val="none"/>
        <c:tickLblPos val="nextTo"/>
        <c:spPr>
          <a:ln w="2880">
            <a:solidFill>
              <a:srgbClr val="000000"/>
            </a:solidFill>
            <a:round/>
          </a:ln>
        </c:spPr>
        <c:txPr>
          <a:bodyPr/>
          <a:lstStyle/>
          <a:p>
            <a:pPr>
              <a:defRPr b="0" sz="888" spc="-1" strike="noStrike">
                <a:solidFill>
                  <a:srgbClr val="000000"/>
                </a:solidFill>
                <a:latin typeface="Times New Roman"/>
                <a:ea typeface="Times New Roman"/>
              </a:defRPr>
            </a:pPr>
          </a:p>
        </c:txPr>
        <c:crossAx val="1853021"/>
        <c:crosses val="autoZero"/>
        <c:auto val="1"/>
        <c:lblAlgn val="ctr"/>
        <c:lblOffset val="100"/>
        <c:noMultiLvlLbl val="0"/>
      </c:catAx>
      <c:valAx>
        <c:axId val="1853021"/>
        <c:scaling>
          <c:orientation val="minMax"/>
        </c:scaling>
        <c:delete val="0"/>
        <c:axPos val="l"/>
        <c:majorGridlines>
          <c:spPr>
            <a:ln w="2880">
              <a:solidFill>
                <a:srgbClr val="000000"/>
              </a:solidFill>
              <a:round/>
            </a:ln>
          </c:spPr>
        </c:majorGridlines>
        <c:title>
          <c:tx>
            <c:rich>
              <a:bodyPr rot="-5400000"/>
              <a:lstStyle/>
              <a:p>
                <a:pPr>
                  <a:defRPr b="0" lang="ru-RU" sz="888" spc="-1" strike="noStrike">
                    <a:solidFill>
                      <a:srgbClr val="000000"/>
                    </a:solidFill>
                    <a:latin typeface="Times New Roman"/>
                    <a:ea typeface="Times New Roman"/>
                  </a:defRPr>
                </a:pPr>
                <a:r>
                  <a:rPr b="0" lang="ru-RU" sz="888" spc="-1" strike="noStrike">
                    <a:solidFill>
                      <a:srgbClr val="000000"/>
                    </a:solidFill>
                    <a:latin typeface="Times New Roman"/>
                    <a:ea typeface="Times New Roman"/>
                  </a:rPr>
                  <a:t>Тыс. руб.</a:t>
                </a:r>
              </a:p>
            </c:rich>
          </c:tx>
          <c:layout>
            <c:manualLayout>
              <c:xMode val="edge"/>
              <c:yMode val="edge"/>
              <c:x val="0.00448402172540104"/>
              <c:y val="0.201523994811933"/>
            </c:manualLayout>
          </c:layout>
          <c:overlay val="0"/>
          <c:spPr>
            <a:noFill/>
            <a:ln w="22680">
              <a:noFill/>
            </a:ln>
          </c:spPr>
        </c:title>
        <c:numFmt formatCode="#,##0" sourceLinked="0"/>
        <c:majorTickMark val="out"/>
        <c:minorTickMark val="none"/>
        <c:tickLblPos val="nextTo"/>
        <c:spPr>
          <a:ln w="2880">
            <a:solidFill>
              <a:srgbClr val="000000"/>
            </a:solidFill>
            <a:round/>
          </a:ln>
        </c:spPr>
        <c:txPr>
          <a:bodyPr/>
          <a:lstStyle/>
          <a:p>
            <a:pPr>
              <a:defRPr b="0" sz="888" spc="-1" strike="noStrike">
                <a:solidFill>
                  <a:srgbClr val="000000"/>
                </a:solidFill>
                <a:latin typeface="Times New Roman"/>
                <a:ea typeface="Times New Roman"/>
              </a:defRPr>
            </a:pPr>
          </a:p>
        </c:txPr>
        <c:crossAx val="86348212"/>
        <c:crosses val="autoZero"/>
        <c:crossBetween val="between"/>
      </c:valAx>
      <c:spPr>
        <a:solidFill>
          <a:srgbClr val="ffffff"/>
        </a:solidFill>
        <a:ln w="11520">
          <a:solidFill>
            <a:srgbClr val="808080"/>
          </a:solidFill>
          <a:round/>
        </a:ln>
      </c:spPr>
    </c:plotArea>
    <c:plotVisOnly val="1"/>
    <c:dispBlanksAs val="gap"/>
  </c:chart>
  <c:spPr>
    <a:solidFill>
      <a:srgbClr val="ffffff"/>
    </a:solidFill>
    <a:ln w="9360">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LibreOffice/7.3.0.3$Windows_X86_64 LibreOffice_project/0f246aa12d0eee4a0f7adcefbf7c878fc2238db3</Application>
  <AppVersion>15.0000</AppVersion>
  <Pages>2</Pages>
  <Words>454</Words>
  <Characters>2923</Characters>
  <CharactersWithSpaces>3330</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2024-02-16T06:22:00Z</dcterms:created>
  <dc:creator>user</dc:creator>
  <dc:description/>
  <dc:language>ru-RU</dc:language>
  <cp:lastModifiedBy/>
  <cp:lastPrinted>2021-07-20T13:18:00Z</cp:lastPrinted>
  <dcterms:modified xsi:type="dcterms:W3CDTF">2024-02-16T12:52:11Z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